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1FD4" w14:textId="350647A2" w:rsidR="00783B59" w:rsidRPr="00783B59" w:rsidRDefault="00783B59" w:rsidP="007F28F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BY"/>
        </w:rPr>
      </w:pPr>
      <w:r w:rsidRPr="00783B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BY"/>
        </w:rPr>
        <w:t>Формы налоговых деклараций в 201</w:t>
      </w:r>
      <w:r w:rsidR="007F28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ru-BY"/>
        </w:rPr>
        <w:t>6</w:t>
      </w:r>
      <w:r w:rsidRPr="00783B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BY"/>
        </w:rPr>
        <w:t xml:space="preserve"> году</w:t>
      </w:r>
      <w:r w:rsidR="007F28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ru-BY"/>
        </w:rPr>
        <w:t xml:space="preserve"> в деноминированных единицах</w:t>
      </w:r>
    </w:p>
    <w:p w14:paraId="66801E31" w14:textId="0C9CFE30" w:rsidR="00783B59" w:rsidRPr="00783B59" w:rsidRDefault="00783B59" w:rsidP="00783B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u w:val="single"/>
          <w:lang w:eastAsia="ru-BY"/>
        </w:rPr>
        <w:t>Формы налоговых деклараций (расчетов) в 201</w:t>
      </w:r>
      <w:r w:rsidR="007F28F4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BY"/>
        </w:rPr>
        <w:t>6</w:t>
      </w:r>
      <w:r w:rsidRPr="00783B59">
        <w:rPr>
          <w:rFonts w:ascii="Times New Roman" w:eastAsia="Times New Roman" w:hAnsi="Times New Roman" w:cs="Times New Roman"/>
          <w:sz w:val="28"/>
          <w:szCs w:val="28"/>
          <w:u w:val="single"/>
          <w:lang w:eastAsia="ru-BY"/>
        </w:rPr>
        <w:t xml:space="preserve"> году,</w:t>
      </w: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 xml:space="preserve"> </w:t>
      </w:r>
    </w:p>
    <w:p w14:paraId="5C1337B5" w14:textId="77777777" w:rsidR="00783B59" w:rsidRPr="00783B59" w:rsidRDefault="00783B59" w:rsidP="00783B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</w:p>
    <w:p w14:paraId="6C12F433" w14:textId="77777777" w:rsidR="007F28F4" w:rsidRPr="007F28F4" w:rsidRDefault="007F28F4" w:rsidP="007F28F4">
      <w:pPr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F28F4">
        <w:rPr>
          <w:rFonts w:ascii="Times New Roman" w:eastAsia="Times New Roman" w:hAnsi="Times New Roman" w:cs="Times New Roman"/>
          <w:sz w:val="28"/>
          <w:szCs w:val="28"/>
          <w:lang w:eastAsia="ru-BY"/>
        </w:rPr>
        <w:t xml:space="preserve">утвержденные постановлением Министерства по налогам и сборам Республики Беларусь от 24.12.2014 № 42 «О некоторых вопросах, связанных с исчислением и уплатой налогов, сборов (пошлин), иных платежей, контроль за исчислением и уплатой которых осуществляют налоговые органы» </w:t>
      </w:r>
      <w:r w:rsidRPr="007F28F4">
        <w:rPr>
          <w:rFonts w:ascii="Times New Roman" w:eastAsia="Times New Roman" w:hAnsi="Times New Roman" w:cs="Times New Roman"/>
          <w:b/>
          <w:bCs/>
          <w:sz w:val="28"/>
          <w:szCs w:val="28"/>
          <w:lang w:eastAsia="ru-BY"/>
        </w:rPr>
        <w:t>(действующее с 01.07.2016):</w:t>
      </w:r>
    </w:p>
    <w:p w14:paraId="6E5B39D7" w14:textId="7EB48787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НАЛОГУ НА ДОБАВЛЕННУЮ СТОИМОСТЬ согласно приложению 1 к постановлению</w:t>
      </w:r>
    </w:p>
    <w:p w14:paraId="3CC6E896" w14:textId="66CF6C6E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АКЦИЗАМ согласно приложению 2 к постановлению</w:t>
      </w:r>
    </w:p>
    <w:p w14:paraId="35D5A985" w14:textId="43DD3F89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НАЛОГУ ПРИ УПРОЩЕННОЙ СИСТЕМЕ НАЛОГООБЛОЖЕНИЯ согласно приложению 6 к постановлению</w:t>
      </w:r>
    </w:p>
    <w:p w14:paraId="60D523CA" w14:textId="0AB8F3CC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НАЛОГУ ЗА ДОБЫЧУ (ИЗЪЯТИЕ) природных ресурсов согласно приложению 10 к постановлению</w:t>
      </w:r>
    </w:p>
    <w:p w14:paraId="6BCAD95E" w14:textId="2AA2DD90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ЭКОЛОГИЧЕСКОМУ НАЛОГУ ЗА ВЫБРОСЫ загрязняющих веществ в атмосферный воздух согласно приложению 11 к постановлению;</w:t>
      </w:r>
    </w:p>
    <w:p w14:paraId="6001D4F2" w14:textId="2839DB29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экологическому налогу за сброс сточных вод согласно приложению 12 к постановлению</w:t>
      </w:r>
    </w:p>
    <w:p w14:paraId="41533409" w14:textId="6EBAB233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ЭКОЛОГИЧЕСКОМУ НАЛОГУ ЗА ХРАНЕНИЕ, захоронение отходов производства согласно приложению 13 к постановлению;</w:t>
      </w:r>
    </w:p>
    <w:p w14:paraId="30001B3B" w14:textId="1154637C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СБОРУ С ЗАГОТОВИТЕЛЕЙ согласно приложению 14 к постановлению</w:t>
      </w:r>
    </w:p>
    <w:p w14:paraId="0F2177BC" w14:textId="5EB4F2CA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ОФФШОРНОМУ СБОРУ согласно приложению 15 к постановлению</w:t>
      </w:r>
    </w:p>
    <w:p w14:paraId="11FB1DD9" w14:textId="65DE2A49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ПОДОХОДНОМУ НАЛОГУ с физических лиц ИНДИВИДУАЛЬНОГО ПРЕДПРИНИМАТЕЛЯ (нотариуса, осуществляющего нотариальную деятельность в нотариальном бюро, адвоката, осуществляющего адвокатскую деятельность индивидуально) согласно приложению 16 к постановлению</w:t>
      </w:r>
    </w:p>
    <w:p w14:paraId="69B4CA4C" w14:textId="52796817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ЕДИНОМУ НАЛОГУ С ИНДИВИДУАЛЬНЫХ ПРЕДПРИНИМАТЕЛЕЙ и иных физических лиц согласно приложению 17 к постановлению</w:t>
      </w:r>
    </w:p>
    <w:p w14:paraId="57C1B5DA" w14:textId="596AB0EB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НАЛОГУ НА ДОХОДЫ ИНОСТРАННОЙ ОРГАНИЗАЦИИ, не осуществляющей деятельность в Республике Беларусь через постоянное представительство, согласно приложению 18 к постановлению</w:t>
      </w:r>
    </w:p>
    <w:p w14:paraId="4AFCC3B2" w14:textId="66AE4752" w:rsidR="00BD0F8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УТИЛИЗАЦИОННОМУ СБОРУ согласно приложению 20 к постановлению.</w:t>
      </w:r>
    </w:p>
    <w:sectPr w:rsidR="00BD0F89" w:rsidRPr="00783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04737"/>
    <w:multiLevelType w:val="multilevel"/>
    <w:tmpl w:val="9D987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07A"/>
    <w:rsid w:val="00783B59"/>
    <w:rsid w:val="007F28F4"/>
    <w:rsid w:val="00BD0F89"/>
    <w:rsid w:val="00C95468"/>
    <w:rsid w:val="00DC4686"/>
    <w:rsid w:val="00EB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A3866"/>
  <w15:chartTrackingRefBased/>
  <w15:docId w15:val="{6EBEEA2A-52DF-4692-BCE5-7768DC775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3B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3B59"/>
    <w:rPr>
      <w:rFonts w:ascii="Times New Roman" w:eastAsia="Times New Roman" w:hAnsi="Times New Roman" w:cs="Times New Roman"/>
      <w:b/>
      <w:bCs/>
      <w:kern w:val="36"/>
      <w:sz w:val="48"/>
      <w:szCs w:val="48"/>
      <w:lang w:val="ru-BY" w:eastAsia="ru-BY"/>
    </w:rPr>
  </w:style>
  <w:style w:type="character" w:styleId="a3">
    <w:name w:val="Hyperlink"/>
    <w:basedOn w:val="a0"/>
    <w:uiPriority w:val="99"/>
    <w:semiHidden/>
    <w:unhideWhenUsed/>
    <w:rsid w:val="00783B5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F2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2022-03-11T11:48:00Z</dcterms:created>
  <dcterms:modified xsi:type="dcterms:W3CDTF">2022-03-12T06:41:00Z</dcterms:modified>
</cp:coreProperties>
</file>